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25562" w14:textId="33356FF0" w:rsidR="003F4C55" w:rsidRDefault="003F4C55" w:rsidP="003F4C55">
      <w:pPr>
        <w:autoSpaceDE w:val="0"/>
        <w:autoSpaceDN w:val="0"/>
        <w:adjustRightInd w:val="0"/>
        <w:spacing w:after="200" w:line="276" w:lineRule="auto"/>
        <w:rPr>
          <w:rFonts w:ascii="Calibri" w:hAnsi="Calibri" w:cs="Calibri"/>
          <w:b/>
          <w:bCs/>
          <w:sz w:val="32"/>
          <w:szCs w:val="32"/>
          <w:lang w:val="en"/>
        </w:rPr>
      </w:pPr>
      <w:r>
        <w:rPr>
          <w:rFonts w:ascii="Calibri" w:hAnsi="Calibri" w:cs="Calibri"/>
          <w:b/>
          <w:bCs/>
          <w:sz w:val="32"/>
          <w:szCs w:val="32"/>
          <w:lang w:val="en"/>
        </w:rPr>
        <w:t xml:space="preserve">                              </w:t>
      </w:r>
      <w:r w:rsidR="00F86EA2">
        <w:rPr>
          <w:rFonts w:ascii="Calibri" w:hAnsi="Calibri" w:cs="Calibri"/>
          <w:b/>
          <w:bCs/>
          <w:sz w:val="32"/>
          <w:szCs w:val="32"/>
          <w:lang w:val="en"/>
        </w:rPr>
        <w:t>HENX</w:t>
      </w:r>
      <w:r>
        <w:rPr>
          <w:rFonts w:ascii="Calibri" w:hAnsi="Calibri" w:cs="Calibri"/>
          <w:b/>
          <w:bCs/>
          <w:sz w:val="32"/>
          <w:szCs w:val="32"/>
          <w:lang w:val="en"/>
        </w:rPr>
        <w:t xml:space="preserve"> LIMITED WARRANTY </w:t>
      </w:r>
    </w:p>
    <w:p w14:paraId="0CEC0E88" w14:textId="53CEA247" w:rsidR="007556B4" w:rsidRPr="007556B4" w:rsidRDefault="00F86EA2" w:rsidP="007556B4">
      <w:pPr>
        <w:rPr>
          <w:rFonts w:ascii="Arial" w:eastAsia="SimSun" w:hAnsi="Arial" w:cs="Arial"/>
          <w:sz w:val="24"/>
          <w:szCs w:val="24"/>
        </w:rPr>
      </w:pPr>
      <w:r>
        <w:rPr>
          <w:rFonts w:ascii="Calibri" w:hAnsi="Calibri" w:cs="Calibri"/>
          <w:b/>
          <w:bCs/>
          <w:sz w:val="24"/>
          <w:szCs w:val="24"/>
          <w:lang w:val="en"/>
        </w:rPr>
        <w:t>HENX</w:t>
      </w:r>
      <w:r w:rsidR="003F4C55">
        <w:rPr>
          <w:rFonts w:ascii="Calibri" w:hAnsi="Calibri" w:cs="Calibri"/>
          <w:b/>
          <w:bCs/>
          <w:sz w:val="24"/>
          <w:szCs w:val="24"/>
          <w:lang w:val="en"/>
        </w:rPr>
        <w:t xml:space="preserve"> </w:t>
      </w:r>
      <w:r w:rsidR="00120026">
        <w:rPr>
          <w:rFonts w:ascii="Calibri" w:hAnsi="Calibri" w:cs="Calibri"/>
          <w:b/>
          <w:bCs/>
          <w:sz w:val="24"/>
          <w:szCs w:val="24"/>
          <w:lang w:val="en"/>
        </w:rPr>
        <w:t>Lawn Mower</w:t>
      </w:r>
      <w:r w:rsidR="003F4C55">
        <w:rPr>
          <w:rFonts w:ascii="Calibri" w:hAnsi="Calibri" w:cs="Calibri"/>
          <w:b/>
          <w:bCs/>
          <w:sz w:val="24"/>
          <w:szCs w:val="24"/>
          <w:lang w:val="en"/>
        </w:rPr>
        <w:t xml:space="preserve"> have Two Year Limited Warranty – </w:t>
      </w:r>
      <w:r w:rsidR="007556B4" w:rsidRPr="007556B4">
        <w:rPr>
          <w:rFonts w:eastAsia="SimSun" w:cstheme="minorHAnsi"/>
          <w:b/>
          <w:bCs/>
          <w:sz w:val="24"/>
          <w:szCs w:val="24"/>
        </w:rPr>
        <w:t>H40GC</w:t>
      </w:r>
      <w:r w:rsidR="007556B4">
        <w:rPr>
          <w:rFonts w:eastAsia="SimSun" w:cstheme="minorHAnsi"/>
          <w:b/>
          <w:bCs/>
          <w:sz w:val="24"/>
          <w:szCs w:val="24"/>
        </w:rPr>
        <w:t>16 and H40GC20</w:t>
      </w:r>
    </w:p>
    <w:p w14:paraId="23038413" w14:textId="06270389" w:rsidR="003F4C55" w:rsidRDefault="00F86EA2"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HENX</w:t>
      </w:r>
      <w:r w:rsidR="003F4C55">
        <w:rPr>
          <w:rFonts w:ascii="Calibri" w:hAnsi="Calibri" w:cs="Calibri"/>
          <w:sz w:val="20"/>
          <w:szCs w:val="20"/>
          <w:lang w:val="en"/>
        </w:rPr>
        <w:t xml:space="preserve"> </w:t>
      </w:r>
      <w:r w:rsidR="00120026">
        <w:rPr>
          <w:rFonts w:ascii="Calibri" w:hAnsi="Calibri" w:cs="Calibri"/>
          <w:sz w:val="20"/>
          <w:szCs w:val="20"/>
          <w:lang w:val="en"/>
        </w:rPr>
        <w:t>Lawn Mower</w:t>
      </w:r>
      <w:r w:rsidR="003F4C55">
        <w:rPr>
          <w:rFonts w:ascii="Calibri" w:hAnsi="Calibri" w:cs="Calibri"/>
          <w:sz w:val="20"/>
          <w:szCs w:val="20"/>
          <w:lang w:val="en"/>
        </w:rPr>
        <w:t xml:space="preserve"> are warranted (to the original purchaser) to be free from defects in materials and workmanship for a period of One year from the date of original purchase. </w:t>
      </w:r>
      <w:r>
        <w:rPr>
          <w:rFonts w:ascii="Calibri" w:hAnsi="Calibri" w:cs="Calibri"/>
          <w:sz w:val="20"/>
          <w:szCs w:val="20"/>
          <w:lang w:val="en"/>
        </w:rPr>
        <w:t>HENX</w:t>
      </w:r>
      <w:r w:rsidR="003F4C55">
        <w:rPr>
          <w:rFonts w:ascii="Calibri" w:hAnsi="Calibri" w:cs="Calibri"/>
          <w:sz w:val="20"/>
          <w:szCs w:val="20"/>
          <w:lang w:val="en"/>
        </w:rPr>
        <w:t xml:space="preserve"> Products used for commercial or rental has a warranty period of 30 days from date of original purchase.</w:t>
      </w:r>
    </w:p>
    <w:p w14:paraId="58EE94AF" w14:textId="5B0B42FA" w:rsidR="003F4C55" w:rsidRDefault="00F86EA2"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HENX</w:t>
      </w:r>
      <w:r w:rsidR="003F4C55">
        <w:rPr>
          <w:rFonts w:ascii="Calibri" w:hAnsi="Calibri" w:cs="Calibri"/>
          <w:sz w:val="20"/>
          <w:szCs w:val="20"/>
          <w:lang w:val="en"/>
        </w:rPr>
        <w:t xml:space="preserve"> will replace, at its discretion, any part that is proven to be defective in materials or workmanship under normal use during the warranty period. Warranty replacements will be made without charge for parts or labor. Parts replaced during warranty will be considered as part of the original product and will have the same warranty period as the original product.</w:t>
      </w:r>
    </w:p>
    <w:p w14:paraId="53CAE35D" w14:textId="77777777" w:rsidR="003F4C55" w:rsidRDefault="003F4C55"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 xml:space="preserve">TO EXERCISE WARRANTY COVERAGE: </w:t>
      </w:r>
    </w:p>
    <w:p w14:paraId="29814A97" w14:textId="77777777" w:rsidR="003F4C55" w:rsidRDefault="003F4C55" w:rsidP="003F4C55">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 xml:space="preserve">Do not return to retailer! For warranty and technical support call the Customer Service Number: </w:t>
      </w:r>
      <w:r>
        <w:rPr>
          <w:rFonts w:ascii="Calibri" w:hAnsi="Calibri" w:cs="Calibri"/>
          <w:b/>
          <w:bCs/>
          <w:color w:val="000000"/>
          <w:sz w:val="28"/>
          <w:szCs w:val="28"/>
          <w:highlight w:val="white"/>
          <w:lang w:val="en"/>
        </w:rPr>
        <w:t>(866) 678-8989</w:t>
      </w:r>
    </w:p>
    <w:p w14:paraId="60175A98" w14:textId="77777777" w:rsidR="003F4C55" w:rsidRDefault="003F4C55"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 xml:space="preserve">WARRANTY COVERAGE: </w:t>
      </w:r>
    </w:p>
    <w:p w14:paraId="7AFB6DF4" w14:textId="77777777" w:rsidR="003F4C55" w:rsidRDefault="003F4C55"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 xml:space="preserve">This warranty is conveyed to the original purchaser and is not transferable. </w:t>
      </w:r>
    </w:p>
    <w:p w14:paraId="1AB629B2" w14:textId="436430D4" w:rsidR="003F4C55" w:rsidRDefault="00F86EA2"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HENX</w:t>
      </w:r>
      <w:r w:rsidR="003F4C55">
        <w:rPr>
          <w:rFonts w:ascii="Calibri" w:hAnsi="Calibri" w:cs="Calibri"/>
          <w:sz w:val="20"/>
          <w:szCs w:val="20"/>
          <w:lang w:val="en"/>
        </w:rPr>
        <w:t xml:space="preserve"> </w:t>
      </w:r>
      <w:r w:rsidR="00120026">
        <w:rPr>
          <w:rFonts w:ascii="Calibri" w:hAnsi="Calibri" w:cs="Calibri"/>
          <w:sz w:val="20"/>
          <w:szCs w:val="20"/>
          <w:lang w:val="en"/>
        </w:rPr>
        <w:t>Lawn Mower</w:t>
      </w:r>
      <w:r w:rsidR="003F4C55">
        <w:rPr>
          <w:rFonts w:ascii="Calibri" w:hAnsi="Calibri" w:cs="Calibri"/>
          <w:sz w:val="20"/>
          <w:szCs w:val="20"/>
          <w:lang w:val="en"/>
        </w:rPr>
        <w:t xml:space="preserve"> contains parts that will wear out with usage and parts that need maintenance. The warranty does not cover wear or maintenance </w:t>
      </w:r>
      <w:proofErr w:type="gramStart"/>
      <w:r w:rsidR="003F4C55">
        <w:rPr>
          <w:rFonts w:ascii="Calibri" w:hAnsi="Calibri" w:cs="Calibri"/>
          <w:sz w:val="20"/>
          <w:szCs w:val="20"/>
          <w:lang w:val="en"/>
        </w:rPr>
        <w:t>parts..</w:t>
      </w:r>
      <w:proofErr w:type="gramEnd"/>
      <w:r w:rsidR="003F4C55">
        <w:rPr>
          <w:rFonts w:ascii="Calibri" w:hAnsi="Calibri" w:cs="Calibri"/>
          <w:sz w:val="20"/>
          <w:szCs w:val="20"/>
          <w:lang w:val="en"/>
        </w:rPr>
        <w:t xml:space="preserve"> </w:t>
      </w:r>
    </w:p>
    <w:p w14:paraId="596A5579" w14:textId="4841B824" w:rsidR="003F4C55" w:rsidRDefault="003F4C55" w:rsidP="003F4C55">
      <w:pPr>
        <w:autoSpaceDE w:val="0"/>
        <w:autoSpaceDN w:val="0"/>
        <w:adjustRightInd w:val="0"/>
        <w:spacing w:after="200" w:line="276" w:lineRule="auto"/>
        <w:rPr>
          <w:rFonts w:ascii="Calibri" w:hAnsi="Calibri" w:cs="Calibri"/>
          <w:color w:val="000000"/>
          <w:sz w:val="20"/>
          <w:szCs w:val="20"/>
          <w:highlight w:val="white"/>
          <w:lang w:val="en"/>
        </w:rPr>
      </w:pPr>
      <w:r>
        <w:rPr>
          <w:rFonts w:ascii="Calibri" w:hAnsi="Calibri" w:cs="Calibri"/>
          <w:sz w:val="20"/>
          <w:szCs w:val="20"/>
          <w:highlight w:val="white"/>
          <w:lang w:val="en"/>
        </w:rPr>
        <w:t xml:space="preserve">Warranty does not extend to </w:t>
      </w:r>
      <w:r w:rsidR="00F86EA2">
        <w:rPr>
          <w:rFonts w:ascii="Calibri" w:hAnsi="Calibri" w:cs="Calibri"/>
          <w:sz w:val="20"/>
          <w:szCs w:val="20"/>
          <w:highlight w:val="white"/>
          <w:lang w:val="en"/>
        </w:rPr>
        <w:t>HENX</w:t>
      </w:r>
      <w:r>
        <w:rPr>
          <w:rFonts w:ascii="Calibri" w:hAnsi="Calibri" w:cs="Calibri"/>
          <w:sz w:val="20"/>
          <w:szCs w:val="20"/>
          <w:highlight w:val="white"/>
          <w:lang w:val="en"/>
        </w:rPr>
        <w:t xml:space="preserve">  </w:t>
      </w:r>
      <w:r w:rsidR="00120026">
        <w:rPr>
          <w:rFonts w:ascii="Calibri" w:hAnsi="Calibri" w:cs="Calibri"/>
          <w:sz w:val="20"/>
          <w:szCs w:val="20"/>
          <w:highlight w:val="white"/>
          <w:lang w:val="en"/>
        </w:rPr>
        <w:t>Lawn Mower</w:t>
      </w:r>
      <w:r>
        <w:rPr>
          <w:rFonts w:ascii="Calibri" w:hAnsi="Calibri" w:cs="Calibri"/>
          <w:sz w:val="20"/>
          <w:szCs w:val="20"/>
          <w:highlight w:val="white"/>
          <w:lang w:val="en"/>
        </w:rPr>
        <w:t xml:space="preserve"> damaged or affected by accidents, neglect, misuse, contaminated fuel, unauthorized alterations, use in applications beyond product design and any other modification,  </w:t>
      </w:r>
      <w:r>
        <w:rPr>
          <w:rFonts w:ascii="Calibri" w:hAnsi="Calibri" w:cs="Calibri"/>
          <w:color w:val="000000"/>
          <w:sz w:val="20"/>
          <w:szCs w:val="20"/>
          <w:highlight w:val="white"/>
          <w:lang w:val="en"/>
        </w:rPr>
        <w:t>In addition, this warranty does not cover general check-ups on electrical equipment, tune-ups on gasoline engines, or replacement of non-defective parts (such as electrical brushes, cables, plugs, spark plugs, filters, starter ropes, etc.) that may wear and need to be replaced with reasonable use within the warranty period or which may require replacement in connection with normal maintenance.</w:t>
      </w:r>
    </w:p>
    <w:p w14:paraId="5F5DEB8E" w14:textId="7A2383B0" w:rsidR="003F4C55" w:rsidRDefault="00F86EA2"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HENX</w:t>
      </w:r>
      <w:r w:rsidR="003F4C55">
        <w:rPr>
          <w:rFonts w:ascii="Calibri" w:hAnsi="Calibri" w:cs="Calibri"/>
          <w:sz w:val="20"/>
          <w:szCs w:val="20"/>
          <w:lang w:val="en"/>
        </w:rPr>
        <w:t xml:space="preserve"> is not liable for any indirect, incidental or consequential damages from the sale or use of this product. Any implied warranties are limited to period as stated in this written limited warranty. Some states do not allow limitation on the length of an implied warranty. Some states do not allow the exclusion or limitation of incidental or consequential damages. This warranty gives you the specific legal right, and you may have other rights that vary by state. </w:t>
      </w:r>
    </w:p>
    <w:p w14:paraId="3122964E" w14:textId="77777777" w:rsidR="003F4C55" w:rsidRDefault="003F4C55" w:rsidP="003F4C55">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 xml:space="preserve">For questions / comments, technical assistance or repair parts </w:t>
      </w:r>
    </w:p>
    <w:p w14:paraId="16ED0182" w14:textId="77777777" w:rsidR="003F4C55" w:rsidRDefault="003F4C55" w:rsidP="003F4C55">
      <w:pPr>
        <w:autoSpaceDE w:val="0"/>
        <w:autoSpaceDN w:val="0"/>
        <w:adjustRightInd w:val="0"/>
        <w:spacing w:after="200" w:line="276" w:lineRule="auto"/>
        <w:rPr>
          <w:rFonts w:ascii="Calibri" w:hAnsi="Calibri" w:cs="Calibri"/>
          <w:sz w:val="28"/>
          <w:szCs w:val="28"/>
          <w:lang w:val="en"/>
        </w:rPr>
      </w:pPr>
      <w:r>
        <w:rPr>
          <w:rFonts w:ascii="Calibri" w:hAnsi="Calibri" w:cs="Calibri"/>
          <w:b/>
          <w:bCs/>
          <w:sz w:val="28"/>
          <w:szCs w:val="28"/>
          <w:lang w:val="en"/>
        </w:rPr>
        <w:t>Please Call US at</w:t>
      </w:r>
      <w:r>
        <w:rPr>
          <w:rFonts w:ascii="Calibri" w:hAnsi="Calibri" w:cs="Calibri"/>
          <w:sz w:val="28"/>
          <w:szCs w:val="28"/>
          <w:lang w:val="en"/>
        </w:rPr>
        <w:t xml:space="preserve">: </w:t>
      </w:r>
      <w:r>
        <w:rPr>
          <w:rFonts w:ascii="Calibri" w:hAnsi="Calibri" w:cs="Calibri"/>
          <w:b/>
          <w:bCs/>
          <w:color w:val="000000"/>
          <w:sz w:val="28"/>
          <w:szCs w:val="28"/>
          <w:highlight w:val="white"/>
          <w:lang w:val="en"/>
        </w:rPr>
        <w:t>(866) 678-8989</w:t>
      </w:r>
    </w:p>
    <w:p w14:paraId="1D5FA388" w14:textId="77777777" w:rsidR="003F4C55" w:rsidRDefault="003F4C55" w:rsidP="003F4C55">
      <w:pPr>
        <w:autoSpaceDE w:val="0"/>
        <w:autoSpaceDN w:val="0"/>
        <w:adjustRightInd w:val="0"/>
        <w:spacing w:after="200" w:line="276" w:lineRule="auto"/>
        <w:rPr>
          <w:rFonts w:ascii="Calibri" w:hAnsi="Calibri" w:cs="Calibri"/>
          <w:sz w:val="28"/>
          <w:szCs w:val="28"/>
          <w:lang w:val="en"/>
        </w:rPr>
      </w:pPr>
      <w:r>
        <w:rPr>
          <w:rFonts w:ascii="Calibri" w:hAnsi="Calibri" w:cs="Calibri"/>
          <w:b/>
          <w:bCs/>
          <w:sz w:val="28"/>
          <w:szCs w:val="28"/>
          <w:lang w:val="en"/>
        </w:rPr>
        <w:t>SAVE YOUR RECEIPTS. THIS WARRANTY IS VOID WITHOUT THEM.</w:t>
      </w:r>
    </w:p>
    <w:p w14:paraId="791160EF" w14:textId="77777777" w:rsidR="003F4C55" w:rsidRDefault="003F4C55" w:rsidP="003F4C55">
      <w:pPr>
        <w:autoSpaceDE w:val="0"/>
        <w:autoSpaceDN w:val="0"/>
        <w:adjustRightInd w:val="0"/>
        <w:spacing w:line="259" w:lineRule="atLeast"/>
        <w:rPr>
          <w:rFonts w:ascii="Calibri" w:hAnsi="Calibri" w:cs="Calibri"/>
          <w:lang w:val="en"/>
        </w:rPr>
      </w:pPr>
    </w:p>
    <w:p w14:paraId="642C3E67" w14:textId="77777777" w:rsidR="00AC5C48" w:rsidRDefault="00AC5C48"/>
    <w:sectPr w:rsidR="00AC5C48" w:rsidSect="00C76E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AAA85" w14:textId="77777777" w:rsidR="00890286" w:rsidRDefault="00890286" w:rsidP="00F86EA2">
      <w:pPr>
        <w:spacing w:after="0" w:line="240" w:lineRule="auto"/>
      </w:pPr>
      <w:r>
        <w:separator/>
      </w:r>
    </w:p>
  </w:endnote>
  <w:endnote w:type="continuationSeparator" w:id="0">
    <w:p w14:paraId="5DC359D5" w14:textId="77777777" w:rsidR="00890286" w:rsidRDefault="00890286" w:rsidP="00F8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EE796" w14:textId="77777777" w:rsidR="00890286" w:rsidRDefault="00890286" w:rsidP="00F86EA2">
      <w:pPr>
        <w:spacing w:after="0" w:line="240" w:lineRule="auto"/>
      </w:pPr>
      <w:r>
        <w:separator/>
      </w:r>
    </w:p>
  </w:footnote>
  <w:footnote w:type="continuationSeparator" w:id="0">
    <w:p w14:paraId="58DF2B53" w14:textId="77777777" w:rsidR="00890286" w:rsidRDefault="00890286" w:rsidP="00F86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55"/>
    <w:rsid w:val="00120026"/>
    <w:rsid w:val="003F4C55"/>
    <w:rsid w:val="007556B4"/>
    <w:rsid w:val="00890286"/>
    <w:rsid w:val="00AC5C48"/>
    <w:rsid w:val="00CF0414"/>
    <w:rsid w:val="00F86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643EC"/>
  <w15:chartTrackingRefBased/>
  <w15:docId w15:val="{F8843364-3148-47A9-B97F-CBF8E77F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EA2"/>
  </w:style>
  <w:style w:type="paragraph" w:styleId="Footer">
    <w:name w:val="footer"/>
    <w:basedOn w:val="Normal"/>
    <w:link w:val="FooterChar"/>
    <w:uiPriority w:val="99"/>
    <w:unhideWhenUsed/>
    <w:rsid w:val="00F86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0344">
      <w:bodyDiv w:val="1"/>
      <w:marLeft w:val="0"/>
      <w:marRight w:val="0"/>
      <w:marTop w:val="0"/>
      <w:marBottom w:val="0"/>
      <w:divBdr>
        <w:top w:val="none" w:sz="0" w:space="0" w:color="auto"/>
        <w:left w:val="none" w:sz="0" w:space="0" w:color="auto"/>
        <w:bottom w:val="none" w:sz="0" w:space="0" w:color="auto"/>
        <w:right w:val="none" w:sz="0" w:space="0" w:color="auto"/>
      </w:divBdr>
    </w:div>
    <w:div w:id="16367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 Power</dc:creator>
  <cp:keywords/>
  <dc:description/>
  <cp:lastModifiedBy>Rick G Power</cp:lastModifiedBy>
  <cp:revision>2</cp:revision>
  <dcterms:created xsi:type="dcterms:W3CDTF">2020-10-09T00:21:00Z</dcterms:created>
  <dcterms:modified xsi:type="dcterms:W3CDTF">2020-10-09T00:21:00Z</dcterms:modified>
</cp:coreProperties>
</file>